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28F4" w14:textId="748759D1" w:rsidR="000E3994" w:rsidRDefault="001B6A44">
      <w:r>
        <w:rPr>
          <w:noProof/>
        </w:rPr>
        <w:drawing>
          <wp:inline distT="0" distB="0" distL="0" distR="0" wp14:anchorId="078D9347" wp14:editId="18DC7B5D">
            <wp:extent cx="12192000" cy="12192000"/>
            <wp:effectExtent l="0" t="0" r="0" b="0"/>
            <wp:docPr id="134139380" name="Picture 1" descr="A tablet with a perso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9380" name="Picture 1" descr="A tablet with a person on it"/>
                    <pic:cNvPicPr/>
                  </pic:nvPicPr>
                  <pic:blipFill>
                    <a:blip r:embed="rId5">
                      <a:extLst>
                        <a:ext uri="{28A0092B-C50C-407E-A947-70E740481C1C}">
                          <a14:useLocalDpi xmlns:a14="http://schemas.microsoft.com/office/drawing/2010/main" val="0"/>
                        </a:ext>
                      </a:extLst>
                    </a:blip>
                    <a:stretch>
                      <a:fillRect/>
                    </a:stretch>
                  </pic:blipFill>
                  <pic:spPr>
                    <a:xfrm>
                      <a:off x="0" y="0"/>
                      <a:ext cx="12192000" cy="12192000"/>
                    </a:xfrm>
                    <a:prstGeom prst="rect">
                      <a:avLst/>
                    </a:prstGeom>
                  </pic:spPr>
                </pic:pic>
              </a:graphicData>
            </a:graphic>
          </wp:inline>
        </w:drawing>
      </w:r>
    </w:p>
    <w:p w14:paraId="657AAB0E" w14:textId="77777777" w:rsidR="001B6A44" w:rsidRPr="001B6A44" w:rsidRDefault="001B6A44">
      <w:pPr>
        <w:rPr>
          <w:sz w:val="24"/>
          <w:szCs w:val="24"/>
        </w:rPr>
      </w:pPr>
    </w:p>
    <w:p w14:paraId="6A1594BF" w14:textId="69E1BBC1" w:rsidR="001B6A44" w:rsidRPr="001B6A44" w:rsidRDefault="001B6A44" w:rsidP="001B6A44">
      <w:pPr>
        <w:rPr>
          <w:sz w:val="32"/>
          <w:szCs w:val="32"/>
        </w:rPr>
      </w:pPr>
      <w:r w:rsidRPr="001B6A44">
        <w:rPr>
          <w:sz w:val="32"/>
          <w:szCs w:val="32"/>
        </w:rPr>
        <w:t>O</w:t>
      </w:r>
      <w:r w:rsidRPr="001B6A44">
        <w:rPr>
          <w:sz w:val="32"/>
          <w:szCs w:val="32"/>
        </w:rPr>
        <w:t xml:space="preserve">ur teens will learn the money skills they’ll use now and for the rest of their </w:t>
      </w:r>
      <w:proofErr w:type="gramStart"/>
      <w:r w:rsidRPr="001B6A44">
        <w:rPr>
          <w:sz w:val="32"/>
          <w:szCs w:val="32"/>
        </w:rPr>
        <w:t>lives</w:t>
      </w:r>
      <w:proofErr w:type="gramEnd"/>
      <w:r w:rsidRPr="001B6A44">
        <w:rPr>
          <w:sz w:val="32"/>
          <w:szCs w:val="32"/>
        </w:rPr>
        <w:t xml:space="preserve"> so they’ll have a solid foundation when they’re out on their own (see where we got the name?) But it doesn’t just stop there. This course trades boring formulas and financial theories for time-tested principles, real-life applications and humor (yes, personal finance can be fun!).</w:t>
      </w:r>
    </w:p>
    <w:p w14:paraId="58F85547" w14:textId="77777777" w:rsidR="001B6A44" w:rsidRPr="001B6A44" w:rsidRDefault="001B6A44" w:rsidP="001B6A44">
      <w:pPr>
        <w:rPr>
          <w:sz w:val="32"/>
          <w:szCs w:val="32"/>
        </w:rPr>
      </w:pPr>
      <w:proofErr w:type="gramStart"/>
      <w:r w:rsidRPr="001B6A44">
        <w:rPr>
          <w:sz w:val="32"/>
          <w:szCs w:val="32"/>
        </w:rPr>
        <w:t>And,</w:t>
      </w:r>
      <w:proofErr w:type="gramEnd"/>
      <w:r w:rsidRPr="001B6A44">
        <w:rPr>
          <w:sz w:val="32"/>
          <w:szCs w:val="32"/>
        </w:rPr>
        <w:t xml:space="preserve"> there’s no personal finance degree required! Dave Ramsey and our team of experts teach all the content for you—so you don’t have to sweat it. You’ll get everything you need, from lesson guides to engaging video lessons to auto-graded assessments—so you can teach confidently.</w:t>
      </w:r>
    </w:p>
    <w:p w14:paraId="49EC623A" w14:textId="77777777" w:rsidR="001B6A44" w:rsidRPr="001B6A44" w:rsidRDefault="001B6A44" w:rsidP="001B6A44">
      <w:pPr>
        <w:rPr>
          <w:sz w:val="32"/>
          <w:szCs w:val="32"/>
        </w:rPr>
      </w:pPr>
      <w:r w:rsidRPr="001B6A44">
        <w:rPr>
          <w:sz w:val="32"/>
          <w:szCs w:val="32"/>
        </w:rPr>
        <w:t xml:space="preserve">This product is available </w:t>
      </w:r>
      <w:proofErr w:type="gramStart"/>
      <w:r w:rsidRPr="001B6A44">
        <w:rPr>
          <w:sz w:val="32"/>
          <w:szCs w:val="32"/>
        </w:rPr>
        <w:t>on</w:t>
      </w:r>
      <w:proofErr w:type="gramEnd"/>
      <w:r w:rsidRPr="001B6A44">
        <w:rPr>
          <w:sz w:val="32"/>
          <w:szCs w:val="32"/>
        </w:rPr>
        <w:t xml:space="preserve"> Ramsey Homeschool and includes a fully digital textbook as well as streaming video lessons.</w:t>
      </w:r>
    </w:p>
    <w:p w14:paraId="0C813852" w14:textId="77777777" w:rsidR="001B6A44" w:rsidRPr="001B6A44" w:rsidRDefault="001B6A44" w:rsidP="001B6A44">
      <w:pPr>
        <w:rPr>
          <w:sz w:val="32"/>
          <w:szCs w:val="32"/>
        </w:rPr>
      </w:pPr>
      <w:r w:rsidRPr="001B6A44">
        <w:rPr>
          <w:b/>
          <w:bCs/>
          <w:sz w:val="32"/>
          <w:szCs w:val="32"/>
        </w:rPr>
        <w:t>Curriculum Features:</w:t>
      </w:r>
    </w:p>
    <w:p w14:paraId="545A4ED2" w14:textId="77777777" w:rsidR="001B6A44" w:rsidRPr="001B6A44" w:rsidRDefault="001B6A44" w:rsidP="001B6A44">
      <w:pPr>
        <w:numPr>
          <w:ilvl w:val="0"/>
          <w:numId w:val="1"/>
        </w:numPr>
        <w:rPr>
          <w:sz w:val="32"/>
          <w:szCs w:val="32"/>
        </w:rPr>
      </w:pPr>
      <w:r w:rsidRPr="001B6A44">
        <w:rPr>
          <w:sz w:val="32"/>
          <w:szCs w:val="32"/>
        </w:rPr>
        <w:t>Parent-led or independent study learning options</w:t>
      </w:r>
    </w:p>
    <w:p w14:paraId="278EAE80" w14:textId="77777777" w:rsidR="001B6A44" w:rsidRPr="001B6A44" w:rsidRDefault="001B6A44" w:rsidP="001B6A44">
      <w:pPr>
        <w:numPr>
          <w:ilvl w:val="0"/>
          <w:numId w:val="1"/>
        </w:numPr>
        <w:rPr>
          <w:sz w:val="32"/>
          <w:szCs w:val="32"/>
        </w:rPr>
      </w:pPr>
      <w:r w:rsidRPr="001B6A44">
        <w:rPr>
          <w:sz w:val="32"/>
          <w:szCs w:val="32"/>
        </w:rPr>
        <w:t>Teacher resources (lesson guides, activities, transcripts and more!)</w:t>
      </w:r>
    </w:p>
    <w:p w14:paraId="27C920AB" w14:textId="77777777" w:rsidR="001B6A44" w:rsidRPr="001B6A44" w:rsidRDefault="001B6A44" w:rsidP="001B6A44">
      <w:pPr>
        <w:numPr>
          <w:ilvl w:val="0"/>
          <w:numId w:val="1"/>
        </w:numPr>
        <w:rPr>
          <w:sz w:val="32"/>
          <w:szCs w:val="32"/>
        </w:rPr>
      </w:pPr>
      <w:r w:rsidRPr="001B6A44">
        <w:rPr>
          <w:sz w:val="32"/>
          <w:szCs w:val="32"/>
        </w:rPr>
        <w:t>13 stand-alone chapters that can be taught in any order</w:t>
      </w:r>
    </w:p>
    <w:p w14:paraId="69F7147D" w14:textId="77777777" w:rsidR="001B6A44" w:rsidRPr="001B6A44" w:rsidRDefault="001B6A44" w:rsidP="001B6A44">
      <w:pPr>
        <w:numPr>
          <w:ilvl w:val="0"/>
          <w:numId w:val="1"/>
        </w:numPr>
        <w:rPr>
          <w:sz w:val="32"/>
          <w:szCs w:val="32"/>
        </w:rPr>
      </w:pPr>
      <w:r w:rsidRPr="001B6A44">
        <w:rPr>
          <w:sz w:val="32"/>
          <w:szCs w:val="32"/>
        </w:rPr>
        <w:t>Devotionals and a scripture reference guide for additional study on the biblical view of finances</w:t>
      </w:r>
    </w:p>
    <w:p w14:paraId="46D9ED7B" w14:textId="77777777" w:rsidR="001B6A44" w:rsidRPr="001B6A44" w:rsidRDefault="001B6A44" w:rsidP="001B6A44">
      <w:pPr>
        <w:numPr>
          <w:ilvl w:val="0"/>
          <w:numId w:val="1"/>
        </w:numPr>
        <w:rPr>
          <w:sz w:val="32"/>
          <w:szCs w:val="32"/>
        </w:rPr>
      </w:pPr>
      <w:r w:rsidRPr="001B6A44">
        <w:rPr>
          <w:sz w:val="32"/>
          <w:szCs w:val="32"/>
        </w:rPr>
        <w:t>Easy, secure course access</w:t>
      </w:r>
    </w:p>
    <w:p w14:paraId="7B305639" w14:textId="77777777" w:rsidR="001B6A44" w:rsidRPr="001B6A44" w:rsidRDefault="001B6A44">
      <w:pPr>
        <w:rPr>
          <w:sz w:val="24"/>
          <w:szCs w:val="24"/>
        </w:rPr>
      </w:pPr>
    </w:p>
    <w:sectPr w:rsidR="001B6A44" w:rsidRPr="001B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F2A79"/>
    <w:multiLevelType w:val="multilevel"/>
    <w:tmpl w:val="54AA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978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44"/>
    <w:rsid w:val="000A59AA"/>
    <w:rsid w:val="000E3994"/>
    <w:rsid w:val="001B6A44"/>
    <w:rsid w:val="004A2C2D"/>
    <w:rsid w:val="007A488D"/>
    <w:rsid w:val="0088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94D5"/>
  <w15:chartTrackingRefBased/>
  <w15:docId w15:val="{90BEB7E8-5961-4467-B3CD-1A33D422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44"/>
    <w:rPr>
      <w:rFonts w:eastAsiaTheme="majorEastAsia" w:cstheme="majorBidi"/>
      <w:color w:val="272727" w:themeColor="text1" w:themeTint="D8"/>
    </w:rPr>
  </w:style>
  <w:style w:type="paragraph" w:styleId="Title">
    <w:name w:val="Title"/>
    <w:basedOn w:val="Normal"/>
    <w:next w:val="Normal"/>
    <w:link w:val="TitleChar"/>
    <w:uiPriority w:val="10"/>
    <w:qFormat/>
    <w:rsid w:val="001B6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44"/>
    <w:pPr>
      <w:spacing w:before="160"/>
      <w:jc w:val="center"/>
    </w:pPr>
    <w:rPr>
      <w:i/>
      <w:iCs/>
      <w:color w:val="404040" w:themeColor="text1" w:themeTint="BF"/>
    </w:rPr>
  </w:style>
  <w:style w:type="character" w:customStyle="1" w:styleId="QuoteChar">
    <w:name w:val="Quote Char"/>
    <w:basedOn w:val="DefaultParagraphFont"/>
    <w:link w:val="Quote"/>
    <w:uiPriority w:val="29"/>
    <w:rsid w:val="001B6A44"/>
    <w:rPr>
      <w:i/>
      <w:iCs/>
      <w:color w:val="404040" w:themeColor="text1" w:themeTint="BF"/>
    </w:rPr>
  </w:style>
  <w:style w:type="paragraph" w:styleId="ListParagraph">
    <w:name w:val="List Paragraph"/>
    <w:basedOn w:val="Normal"/>
    <w:uiPriority w:val="34"/>
    <w:qFormat/>
    <w:rsid w:val="001B6A44"/>
    <w:pPr>
      <w:ind w:left="720"/>
      <w:contextualSpacing/>
    </w:pPr>
  </w:style>
  <w:style w:type="character" w:styleId="IntenseEmphasis">
    <w:name w:val="Intense Emphasis"/>
    <w:basedOn w:val="DefaultParagraphFont"/>
    <w:uiPriority w:val="21"/>
    <w:qFormat/>
    <w:rsid w:val="001B6A44"/>
    <w:rPr>
      <w:i/>
      <w:iCs/>
      <w:color w:val="0F4761" w:themeColor="accent1" w:themeShade="BF"/>
    </w:rPr>
  </w:style>
  <w:style w:type="paragraph" w:styleId="IntenseQuote">
    <w:name w:val="Intense Quote"/>
    <w:basedOn w:val="Normal"/>
    <w:next w:val="Normal"/>
    <w:link w:val="IntenseQuoteChar"/>
    <w:uiPriority w:val="30"/>
    <w:qFormat/>
    <w:rsid w:val="001B6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A44"/>
    <w:rPr>
      <w:i/>
      <w:iCs/>
      <w:color w:val="0F4761" w:themeColor="accent1" w:themeShade="BF"/>
    </w:rPr>
  </w:style>
  <w:style w:type="character" w:styleId="IntenseReference">
    <w:name w:val="Intense Reference"/>
    <w:basedOn w:val="DefaultParagraphFont"/>
    <w:uiPriority w:val="32"/>
    <w:qFormat/>
    <w:rsid w:val="001B6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890749">
      <w:bodyDiv w:val="1"/>
      <w:marLeft w:val="0"/>
      <w:marRight w:val="0"/>
      <w:marTop w:val="0"/>
      <w:marBottom w:val="0"/>
      <w:divBdr>
        <w:top w:val="none" w:sz="0" w:space="0" w:color="auto"/>
        <w:left w:val="none" w:sz="0" w:space="0" w:color="auto"/>
        <w:bottom w:val="none" w:sz="0" w:space="0" w:color="auto"/>
        <w:right w:val="none" w:sz="0" w:space="0" w:color="auto"/>
      </w:divBdr>
    </w:div>
    <w:div w:id="21194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Lilley</dc:creator>
  <cp:keywords/>
  <dc:description/>
  <cp:lastModifiedBy>Gene Lilley</cp:lastModifiedBy>
  <cp:revision>1</cp:revision>
  <dcterms:created xsi:type="dcterms:W3CDTF">2024-12-27T16:04:00Z</dcterms:created>
  <dcterms:modified xsi:type="dcterms:W3CDTF">2024-12-27T16:07:00Z</dcterms:modified>
</cp:coreProperties>
</file>